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1269" w:rsidRDefault="00941269" w:rsidP="00941269">
      <w:pPr>
        <w:pStyle w:val="Standard"/>
        <w:jc w:val="center"/>
        <w:rPr>
          <w:b/>
          <w:bCs/>
          <w:sz w:val="48"/>
          <w:szCs w:val="48"/>
        </w:rPr>
      </w:pPr>
      <w:bookmarkStart w:id="0" w:name="_GoBack"/>
      <w:bookmarkEnd w:id="0"/>
      <w:r>
        <w:rPr>
          <w:b/>
          <w:bCs/>
          <w:sz w:val="48"/>
          <w:szCs w:val="48"/>
        </w:rPr>
        <w:t>PŘÍZEMÍ KAPLE</w:t>
      </w:r>
    </w:p>
    <w:p w:rsidR="00941269" w:rsidRPr="00D14A44" w:rsidRDefault="00941269" w:rsidP="00941269">
      <w:pPr>
        <w:pStyle w:val="Standard"/>
        <w:jc w:val="center"/>
        <w:rPr>
          <w:b/>
          <w:bCs/>
          <w:sz w:val="40"/>
          <w:szCs w:val="40"/>
        </w:rPr>
      </w:pPr>
      <w:r w:rsidRPr="00D14A44">
        <w:rPr>
          <w:b/>
          <w:bCs/>
          <w:sz w:val="40"/>
          <w:szCs w:val="40"/>
        </w:rPr>
        <w:t>místnost 10</w:t>
      </w:r>
      <w:r>
        <w:rPr>
          <w:b/>
          <w:bCs/>
          <w:sz w:val="40"/>
          <w:szCs w:val="40"/>
        </w:rPr>
        <w:t>7</w:t>
      </w:r>
    </w:p>
    <w:p w:rsidR="00941269" w:rsidRPr="000C5C1B" w:rsidRDefault="00941269" w:rsidP="00941269">
      <w:pPr>
        <w:pStyle w:val="Standard"/>
        <w:jc w:val="center"/>
      </w:pPr>
    </w:p>
    <w:p w:rsidR="00941269" w:rsidRPr="000C5C1B" w:rsidRDefault="00941269" w:rsidP="00941269">
      <w:pPr>
        <w:jc w:val="both"/>
        <w:rPr>
          <w:rFonts w:asciiTheme="majorBidi" w:hAnsiTheme="majorBidi" w:cstheme="majorBidi"/>
          <w:sz w:val="24"/>
          <w:szCs w:val="24"/>
        </w:rPr>
      </w:pPr>
      <w:r w:rsidRPr="000C5C1B">
        <w:rPr>
          <w:rFonts w:asciiTheme="majorBidi" w:hAnsiTheme="majorBidi" w:cstheme="majorBidi"/>
          <w:sz w:val="24"/>
          <w:szCs w:val="24"/>
        </w:rPr>
        <w:t xml:space="preserve">Jednoduchý audiovizuální program, který představí středověkou podobu prostoru královské pokladnice a její výraznou proměnu během novogotické přestavby. </w:t>
      </w:r>
    </w:p>
    <w:p w:rsidR="00941269" w:rsidRPr="000C5C1B" w:rsidRDefault="00941269" w:rsidP="00941269">
      <w:pPr>
        <w:jc w:val="both"/>
        <w:rPr>
          <w:rFonts w:asciiTheme="majorBidi" w:hAnsiTheme="majorBidi" w:cstheme="majorBidi"/>
          <w:sz w:val="24"/>
          <w:szCs w:val="24"/>
        </w:rPr>
      </w:pPr>
    </w:p>
    <w:p w:rsidR="00D4335F" w:rsidRPr="000C5C1B" w:rsidRDefault="00D4335F" w:rsidP="00553BDA">
      <w:pPr>
        <w:jc w:val="both"/>
        <w:rPr>
          <w:rFonts w:asciiTheme="majorBidi" w:hAnsiTheme="majorBidi" w:cstheme="majorBidi"/>
          <w:sz w:val="24"/>
          <w:szCs w:val="24"/>
        </w:rPr>
      </w:pPr>
      <w:r w:rsidRPr="000C5C1B">
        <w:rPr>
          <w:rFonts w:asciiTheme="majorBidi" w:hAnsiTheme="majorBidi" w:cstheme="majorBidi"/>
          <w:sz w:val="24"/>
          <w:szCs w:val="24"/>
        </w:rPr>
        <w:t>Obsah audia:</w:t>
      </w:r>
    </w:p>
    <w:p w:rsidR="00941269" w:rsidRPr="000C5C1B" w:rsidRDefault="00941269" w:rsidP="00553BDA">
      <w:pPr>
        <w:jc w:val="both"/>
        <w:rPr>
          <w:rFonts w:asciiTheme="majorBidi" w:hAnsiTheme="majorBidi" w:cstheme="majorBidi"/>
          <w:sz w:val="24"/>
          <w:szCs w:val="24"/>
        </w:rPr>
      </w:pPr>
      <w:r w:rsidRPr="000C5C1B">
        <w:rPr>
          <w:rFonts w:asciiTheme="majorBidi" w:hAnsiTheme="majorBidi" w:cstheme="majorBidi"/>
          <w:sz w:val="24"/>
          <w:szCs w:val="24"/>
        </w:rPr>
        <w:t xml:space="preserve">Architektura 3. čtvrtiny 15. století použila na zaklenutí královské pokladnice princip výtvarné hry s půdorysem čtverce a uťatou klenbou. Výchozím schématem byla křížová klenba o čtyřech </w:t>
      </w:r>
      <w:r w:rsidR="00553BDA" w:rsidRPr="000C5C1B">
        <w:rPr>
          <w:rFonts w:asciiTheme="majorBidi" w:hAnsiTheme="majorBidi" w:cstheme="majorBidi"/>
          <w:sz w:val="24"/>
          <w:szCs w:val="24"/>
        </w:rPr>
        <w:t xml:space="preserve">čtvercových </w:t>
      </w:r>
      <w:r w:rsidRPr="000C5C1B">
        <w:rPr>
          <w:rFonts w:asciiTheme="majorBidi" w:hAnsiTheme="majorBidi" w:cstheme="majorBidi"/>
          <w:sz w:val="24"/>
          <w:szCs w:val="24"/>
        </w:rPr>
        <w:t xml:space="preserve">polích sklenutých na středovém sloupu. Tento čtverec byl však v zadní části zkrácen o jednu čtvrtinu, čímž se sloup dostal mimo střed půdorysu, </w:t>
      </w:r>
      <w:r w:rsidR="00553BDA" w:rsidRPr="000C5C1B">
        <w:rPr>
          <w:rFonts w:asciiTheme="majorBidi" w:hAnsiTheme="majorBidi" w:cstheme="majorBidi"/>
          <w:sz w:val="24"/>
          <w:szCs w:val="24"/>
        </w:rPr>
        <w:t xml:space="preserve">a ze zadních dvou klenebních polí se tak realizovala jen jejich polovina: to znamená pouze polovina obrazce  klenebních žeber,  místo kříže pouze trojúhelníky. Ve vrcholu klenebního pole, kde by se jinak žebra křížila, protíná klenbu stěna. V ní </w:t>
      </w:r>
      <w:r w:rsidR="00793030" w:rsidRPr="000C5C1B">
        <w:rPr>
          <w:rFonts w:asciiTheme="majorBidi" w:hAnsiTheme="majorBidi" w:cstheme="majorBidi"/>
          <w:sz w:val="24"/>
          <w:szCs w:val="24"/>
        </w:rPr>
        <w:t xml:space="preserve">byl osazen náročný pozdně gotický sedlový portál se znakem Vladislava Jagellonského a s datací 1501, který je dnes osazen v chodbě 106 se schodištěm. </w:t>
      </w:r>
    </w:p>
    <w:p w:rsidR="00553BDA" w:rsidRPr="000C5C1B" w:rsidRDefault="00553BDA" w:rsidP="00793030">
      <w:pPr>
        <w:jc w:val="both"/>
        <w:rPr>
          <w:rFonts w:asciiTheme="majorBidi" w:hAnsiTheme="majorBidi" w:cstheme="majorBidi"/>
          <w:sz w:val="24"/>
          <w:szCs w:val="24"/>
        </w:rPr>
      </w:pPr>
      <w:r w:rsidRPr="000C5C1B">
        <w:rPr>
          <w:rFonts w:asciiTheme="majorBidi" w:hAnsiTheme="majorBidi" w:cstheme="majorBidi"/>
          <w:sz w:val="24"/>
          <w:szCs w:val="24"/>
        </w:rPr>
        <w:t>Princip této prostorové výtvarné hříčky nebyl autorům přestavby v 19. století znám. Domníval</w:t>
      </w:r>
      <w:r w:rsidR="00793030" w:rsidRPr="000C5C1B">
        <w:rPr>
          <w:rFonts w:asciiTheme="majorBidi" w:hAnsiTheme="majorBidi" w:cstheme="majorBidi"/>
          <w:sz w:val="24"/>
          <w:szCs w:val="24"/>
        </w:rPr>
        <w:t>i</w:t>
      </w:r>
      <w:r w:rsidRPr="000C5C1B">
        <w:rPr>
          <w:rFonts w:asciiTheme="majorBidi" w:hAnsiTheme="majorBidi" w:cstheme="majorBidi"/>
          <w:sz w:val="24"/>
          <w:szCs w:val="24"/>
        </w:rPr>
        <w:t xml:space="preserve"> se, že zkrácený čtverec je důsledkem</w:t>
      </w:r>
      <w:r w:rsidR="00793030" w:rsidRPr="000C5C1B">
        <w:rPr>
          <w:rFonts w:asciiTheme="majorBidi" w:hAnsiTheme="majorBidi" w:cstheme="majorBidi"/>
          <w:sz w:val="24"/>
          <w:szCs w:val="24"/>
        </w:rPr>
        <w:t xml:space="preserve"> ubourání části místnosti a zmenšením prostoru pokladnice. Proto byl během novogotické přestavby půdorys doplněn na celý čtverec a klenební schéma doplněno na čtyři pole křížové klenby. Nově byl také vystavěn současný vstup, osazený  dalším, taktéž přemístěným pozdně gotickým portálem.</w:t>
      </w:r>
    </w:p>
    <w:p w:rsidR="00941269" w:rsidRPr="000C5C1B" w:rsidRDefault="00553BDA" w:rsidP="00941269">
      <w:pPr>
        <w:jc w:val="both"/>
        <w:rPr>
          <w:rFonts w:asciiTheme="majorBidi" w:hAnsiTheme="majorBidi" w:cstheme="majorBidi"/>
          <w:sz w:val="24"/>
          <w:szCs w:val="24"/>
        </w:rPr>
      </w:pPr>
      <w:r w:rsidRPr="000C5C1B">
        <w:rPr>
          <w:rFonts w:asciiTheme="majorBidi" w:hAnsiTheme="majorBidi" w:cstheme="majorBidi"/>
          <w:sz w:val="24"/>
          <w:szCs w:val="24"/>
        </w:rPr>
        <w:t xml:space="preserve">Dvě pole orientovaná do dvora obsahují anomálii </w:t>
      </w:r>
      <w:r w:rsidR="00793030" w:rsidRPr="000C5C1B">
        <w:rPr>
          <w:rFonts w:asciiTheme="majorBidi" w:hAnsiTheme="majorBidi" w:cstheme="majorBidi"/>
          <w:sz w:val="24"/>
          <w:szCs w:val="24"/>
        </w:rPr>
        <w:t xml:space="preserve">rozdělení meziklenebního žebra na dvě, aby  tak klenební schéma reflektovalo umístění arkýře na ose místnosti. Tato pozdně gotická hříčka  zůstala novogotickou přestavbou nedotčena. </w:t>
      </w:r>
    </w:p>
    <w:p w:rsidR="00D4335F" w:rsidRPr="000C5C1B" w:rsidRDefault="00D4335F" w:rsidP="00D4335F">
      <w:pPr>
        <w:jc w:val="both"/>
        <w:rPr>
          <w:rFonts w:asciiTheme="majorBidi" w:hAnsiTheme="majorBidi" w:cstheme="majorBidi"/>
          <w:sz w:val="24"/>
          <w:szCs w:val="24"/>
        </w:rPr>
      </w:pPr>
      <w:r w:rsidRPr="000C5C1B">
        <w:rPr>
          <w:rFonts w:asciiTheme="majorBidi" w:hAnsiTheme="majorBidi" w:cstheme="majorBidi"/>
          <w:sz w:val="24"/>
          <w:szCs w:val="24"/>
        </w:rPr>
        <w:t xml:space="preserve">Hudební podkres - hudba Cantica. </w:t>
      </w:r>
    </w:p>
    <w:p w:rsidR="00793030" w:rsidRPr="000C5C1B" w:rsidRDefault="00793030" w:rsidP="00941269">
      <w:pPr>
        <w:jc w:val="both"/>
        <w:rPr>
          <w:rFonts w:asciiTheme="majorBidi" w:hAnsiTheme="majorBidi" w:cstheme="majorBidi"/>
          <w:sz w:val="24"/>
          <w:szCs w:val="24"/>
        </w:rPr>
      </w:pPr>
    </w:p>
    <w:p w:rsidR="00D4335F" w:rsidRPr="000C5C1B" w:rsidRDefault="00D4335F" w:rsidP="00941269">
      <w:pPr>
        <w:jc w:val="both"/>
        <w:rPr>
          <w:rFonts w:asciiTheme="majorBidi" w:hAnsiTheme="majorBidi" w:cstheme="majorBidi"/>
          <w:sz w:val="24"/>
          <w:szCs w:val="24"/>
        </w:rPr>
      </w:pPr>
      <w:r w:rsidRPr="000C5C1B">
        <w:rPr>
          <w:rFonts w:asciiTheme="majorBidi" w:hAnsiTheme="majorBidi" w:cstheme="majorBidi"/>
          <w:sz w:val="24"/>
          <w:szCs w:val="24"/>
        </w:rPr>
        <w:t>Vizuální sdělení:</w:t>
      </w:r>
    </w:p>
    <w:p w:rsidR="00793030" w:rsidRPr="000C5C1B" w:rsidRDefault="00793030" w:rsidP="00941269">
      <w:pPr>
        <w:jc w:val="both"/>
        <w:rPr>
          <w:rFonts w:asciiTheme="majorBidi" w:hAnsiTheme="majorBidi" w:cstheme="majorBidi"/>
          <w:sz w:val="24"/>
          <w:szCs w:val="24"/>
        </w:rPr>
      </w:pPr>
      <w:r w:rsidRPr="000C5C1B">
        <w:rPr>
          <w:rFonts w:asciiTheme="majorBidi" w:hAnsiTheme="majorBidi" w:cstheme="majorBidi"/>
          <w:sz w:val="24"/>
          <w:szCs w:val="24"/>
        </w:rPr>
        <w:t xml:space="preserve">Rozhraní původního rozsahu prostoru </w:t>
      </w:r>
      <w:r w:rsidR="00D4335F" w:rsidRPr="000C5C1B">
        <w:rPr>
          <w:rFonts w:asciiTheme="majorBidi" w:hAnsiTheme="majorBidi" w:cstheme="majorBidi"/>
          <w:sz w:val="24"/>
          <w:szCs w:val="24"/>
        </w:rPr>
        <w:t>s nově dostavěnou částí je znázorněno laserovou linkou promítanou na stěny, klenby a podlahu místnosti. V podlaze je dostavěná část znázorněna odlišnou dlažbou. Na současnou - novogotickou severozápadní stěnu je promítán obraz gotického portálu, zhruba v místě původního  vstupu do pokladnice.</w:t>
      </w:r>
    </w:p>
    <w:p w:rsidR="00D4335F" w:rsidRDefault="00D4335F" w:rsidP="00941269">
      <w:pPr>
        <w:jc w:val="both"/>
        <w:rPr>
          <w:rFonts w:asciiTheme="majorBidi" w:hAnsiTheme="majorBidi" w:cstheme="majorBidi"/>
        </w:rPr>
      </w:pPr>
    </w:p>
    <w:p w:rsidR="000C5C1B" w:rsidRDefault="000C5C1B" w:rsidP="00941269">
      <w:pPr>
        <w:jc w:val="both"/>
        <w:rPr>
          <w:rFonts w:asciiTheme="majorBidi" w:hAnsiTheme="majorBidi" w:cstheme="majorBidi"/>
        </w:rPr>
      </w:pPr>
    </w:p>
    <w:p w:rsidR="000C5C1B" w:rsidRDefault="000C5C1B" w:rsidP="00941269">
      <w:pPr>
        <w:jc w:val="both"/>
        <w:rPr>
          <w:rFonts w:asciiTheme="majorBidi" w:hAnsiTheme="majorBidi" w:cstheme="majorBidi"/>
        </w:rPr>
      </w:pPr>
    </w:p>
    <w:p w:rsidR="000C5C1B" w:rsidRDefault="000C5C1B" w:rsidP="00941269">
      <w:pPr>
        <w:jc w:val="both"/>
        <w:rPr>
          <w:rFonts w:asciiTheme="majorBidi" w:hAnsiTheme="majorBidi" w:cstheme="majorBidi"/>
        </w:rPr>
      </w:pPr>
    </w:p>
    <w:p w:rsidR="000C5C1B" w:rsidRDefault="000C5C1B" w:rsidP="00941269">
      <w:pPr>
        <w:jc w:val="both"/>
        <w:rPr>
          <w:rFonts w:asciiTheme="majorBidi" w:hAnsiTheme="majorBidi" w:cstheme="majorBidi"/>
        </w:rPr>
      </w:pPr>
    </w:p>
    <w:p w:rsidR="000C5C1B" w:rsidRDefault="000C5C1B" w:rsidP="00941269">
      <w:pPr>
        <w:jc w:val="both"/>
        <w:rPr>
          <w:rFonts w:asciiTheme="majorBidi" w:hAnsiTheme="majorBidi" w:cstheme="majorBidi"/>
        </w:rPr>
      </w:pPr>
    </w:p>
    <w:p w:rsidR="000C5C1B" w:rsidRDefault="000C5C1B" w:rsidP="000C5C1B">
      <w:pPr>
        <w:jc w:val="both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70943F5" wp14:editId="0980CB86">
                <wp:simplePos x="0" y="0"/>
                <wp:positionH relativeFrom="margin">
                  <wp:align>left</wp:align>
                </wp:positionH>
                <wp:positionV relativeFrom="paragraph">
                  <wp:posOffset>219878</wp:posOffset>
                </wp:positionV>
                <wp:extent cx="5728970" cy="4889215"/>
                <wp:effectExtent l="0" t="0" r="24130" b="26035"/>
                <wp:wrapNone/>
                <wp:docPr id="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8970" cy="488921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C5C1B" w:rsidRDefault="000C5C1B" w:rsidP="000C5C1B">
                            <w:pPr>
                              <w:jc w:val="center"/>
                            </w:pPr>
                            <w:r w:rsidRPr="000C5C1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105469" cy="4038491"/>
                                  <wp:effectExtent l="0" t="0" r="0" b="635"/>
                                  <wp:docPr id="3" name="Obrázek 3" descr="C:\Katka Knotova\KH vlassky dvur\3 Mincovna\DSC_1367u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C:\Katka Knotova\KH vlassky dvur\3 Mincovna\DSC_1367u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2027" t="10046" r="24468" b="1208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6664" cy="40495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0943F5" id="Obdélník 2" o:spid="_x0000_s1026" style="position:absolute;left:0;text-align:left;margin-left:0;margin-top:17.3pt;width:451.1pt;height:385pt;z-index:-2516572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" fillcolor="#404040 [2429]" strokecolor="#1f4d78 [1604]" strokeweight="1pt">
                <v:textbox>
                  <w:txbxContent>
                    <w:p w:rsidR="000C5C1B" w:rsidRDefault="000C5C1B" w:rsidP="000C5C1B">
                      <w:pPr>
                        <w:jc w:val="center"/>
                      </w:pPr>
                      <w:r w:rsidRPr="000C5C1B">
                        <w:rPr>
                          <w:noProof/>
                        </w:rPr>
                        <w:drawing>
                          <wp:inline distT="0" distB="0" distL="0" distR="0">
                            <wp:extent cx="4105469" cy="4038491"/>
                            <wp:effectExtent l="0" t="0" r="0" b="635"/>
                            <wp:docPr id="3" name="Obrázek 3" descr="C:\Katka Knotova\KH vlassky dvur\3 Mincovna\DSC_1367u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C:\Katka Knotova\KH vlassky dvur\3 Mincovna\DSC_1367u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2027" t="10046" r="24468" b="1208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116664" cy="40495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D4335F" w:rsidRDefault="00D4335F" w:rsidP="000C5C1B">
      <w:pPr>
        <w:jc w:val="center"/>
        <w:rPr>
          <w:rFonts w:asciiTheme="majorBidi" w:hAnsiTheme="majorBidi" w:cstheme="majorBidi"/>
        </w:rPr>
      </w:pPr>
    </w:p>
    <w:p w:rsidR="004473CD" w:rsidRDefault="00520597">
      <w:r>
        <w:t>3</w:t>
      </w:r>
    </w:p>
    <w:sectPr w:rsidR="004473C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1"/>
  <w:defaultTabStop w:val="708"/>
  <w:hyphenationZone w:val="425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1269"/>
    <w:rsid w:val="000C5C1B"/>
    <w:rsid w:val="002C3552"/>
    <w:rsid w:val="004473CD"/>
    <w:rsid w:val="00520597"/>
    <w:rsid w:val="00553BDA"/>
    <w:rsid w:val="00793030"/>
    <w:rsid w:val="00941269"/>
    <w:rsid w:val="00963E57"/>
    <w:rsid w:val="00AE6814"/>
    <w:rsid w:val="00D43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DCD88CC-7715-444E-ADFF-C2B96D3DC4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cs-CZ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rsid w:val="00941269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rial Unicode MS" w:hAnsi="Times New Roman" w:cs="Mangal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0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286</Words>
  <Characters>1691</Characters>
  <Application>Microsoft Office Word</Application>
  <DocSecurity>0</DocSecurity>
  <Lines>14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ZIP</dc:creator>
  <cp:keywords/>
  <dc:description/>
  <cp:lastModifiedBy>ZIP</cp:lastModifiedBy>
  <cp:revision>2</cp:revision>
  <dcterms:created xsi:type="dcterms:W3CDTF">2018-09-04T01:21:00Z</dcterms:created>
  <dcterms:modified xsi:type="dcterms:W3CDTF">2018-09-04T01:21:00Z</dcterms:modified>
</cp:coreProperties>
</file>